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20" w:rsidRDefault="00D06333">
      <w:pPr>
        <w:rPr>
          <w:lang w:val="uk-UA"/>
        </w:rPr>
      </w:pPr>
      <w:r>
        <w:rPr>
          <w:lang w:val="uk-UA"/>
        </w:rPr>
        <w:t xml:space="preserve">1.25 б) </w:t>
      </w:r>
      <w:r w:rsidRPr="00D06333">
        <w:rPr>
          <w:position w:val="-24"/>
          <w:lang w:val="uk-UA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31.2pt" o:ole="">
            <v:imagedata r:id="rId4" o:title=""/>
          </v:shape>
          <o:OLEObject Type="Embed" ProgID="Equation.DSMT4" ShapeID="_x0000_i1025" DrawAspect="Content" ObjectID="_1559063887" r:id="rId5"/>
        </w:object>
      </w:r>
      <w:r>
        <w:rPr>
          <w:lang w:val="uk-UA"/>
        </w:rPr>
        <w:t xml:space="preserve"> ,</w:t>
      </w:r>
      <w:r w:rsidRPr="00D06333">
        <w:rPr>
          <w:position w:val="-24"/>
          <w:lang w:val="uk-UA"/>
        </w:rPr>
        <w:object w:dxaOrig="900" w:dyaOrig="620">
          <v:shape id="_x0000_i1026" type="#_x0000_t75" style="width:45pt;height:31.2pt" o:ole="">
            <v:imagedata r:id="rId6" o:title=""/>
          </v:shape>
          <o:OLEObject Type="Embed" ProgID="Equation.DSMT4" ShapeID="_x0000_i1026" DrawAspect="Content" ObjectID="_1559063888" r:id="rId7"/>
        </w:object>
      </w:r>
      <w:r>
        <w:rPr>
          <w:lang w:val="uk-UA"/>
        </w:rPr>
        <w:t xml:space="preserve"> </w:t>
      </w:r>
    </w:p>
    <w:p w:rsidR="00D06333" w:rsidRDefault="00D06333">
      <w:pPr>
        <w:rPr>
          <w:lang w:val="uk-UA"/>
        </w:rPr>
      </w:pPr>
      <w:r>
        <w:rPr>
          <w:lang w:val="uk-UA"/>
        </w:rPr>
        <w:t xml:space="preserve"> </w:t>
      </w:r>
      <w:r w:rsidR="00711DED">
        <w:rPr>
          <w:lang w:val="uk-UA"/>
        </w:rPr>
        <w:t>Розв’язування</w:t>
      </w:r>
    </w:p>
    <w:p w:rsidR="007A372D" w:rsidRDefault="00D06333" w:rsidP="00D06333">
      <w:pPr>
        <w:rPr>
          <w:lang w:val="uk-UA"/>
        </w:rPr>
      </w:pPr>
      <w:r>
        <w:rPr>
          <w:lang w:val="uk-UA"/>
        </w:rPr>
        <w:t xml:space="preserve">Нехай </w:t>
      </w:r>
      <w:r w:rsidRPr="00D06333">
        <w:rPr>
          <w:position w:val="-10"/>
          <w:lang w:val="uk-UA"/>
        </w:rPr>
        <w:object w:dxaOrig="700" w:dyaOrig="260">
          <v:shape id="_x0000_i1027" type="#_x0000_t75" style="width:34.8pt;height:13.2pt" o:ole="">
            <v:imagedata r:id="rId8" o:title=""/>
          </v:shape>
          <o:OLEObject Type="Embed" ProgID="Equation.DSMT4" ShapeID="_x0000_i1027" DrawAspect="Content" ObjectID="_1559063889" r:id="rId9"/>
        </w:object>
      </w:r>
      <w:r>
        <w:rPr>
          <w:lang w:val="uk-UA"/>
        </w:rPr>
        <w:t xml:space="preserve"> , тоді</w:t>
      </w:r>
      <w:r w:rsidRPr="00D06333">
        <w:rPr>
          <w:position w:val="-10"/>
          <w:lang w:val="uk-UA"/>
        </w:rPr>
        <w:object w:dxaOrig="1240" w:dyaOrig="320">
          <v:shape id="_x0000_i1028" type="#_x0000_t75" style="width:61.8pt;height:16.2pt" o:ole="">
            <v:imagedata r:id="rId10" o:title=""/>
          </v:shape>
          <o:OLEObject Type="Embed" ProgID="Equation.DSMT4" ShapeID="_x0000_i1028" DrawAspect="Content" ObjectID="_1559063890" r:id="rId11"/>
        </w:object>
      </w:r>
      <w:r>
        <w:rPr>
          <w:lang w:val="uk-UA"/>
        </w:rPr>
        <w:t xml:space="preserve"> . Значить</w:t>
      </w:r>
      <w:r w:rsidRPr="00D06333">
        <w:rPr>
          <w:position w:val="-24"/>
          <w:lang w:val="uk-UA"/>
        </w:rPr>
        <w:object w:dxaOrig="2480" w:dyaOrig="620">
          <v:shape id="_x0000_i1029" type="#_x0000_t75" style="width:124.2pt;height:31.2pt" o:ole="">
            <v:imagedata r:id="rId12" o:title=""/>
          </v:shape>
          <o:OLEObject Type="Embed" ProgID="Equation.DSMT4" ShapeID="_x0000_i1029" DrawAspect="Content" ObjectID="_1559063891" r:id="rId13"/>
        </w:object>
      </w:r>
      <w:r>
        <w:rPr>
          <w:lang w:val="uk-UA"/>
        </w:rPr>
        <w:t>або</w:t>
      </w:r>
      <w:r w:rsidR="003C2AEC" w:rsidRPr="003C2AEC">
        <w:rPr>
          <w:position w:val="-28"/>
          <w:lang w:val="uk-UA"/>
        </w:rPr>
        <w:object w:dxaOrig="2760" w:dyaOrig="680">
          <v:shape id="_x0000_i1030" type="#_x0000_t75" style="width:138pt;height:34.2pt" o:ole="">
            <v:imagedata r:id="rId14" o:title=""/>
          </v:shape>
          <o:OLEObject Type="Embed" ProgID="Equation.DSMT4" ShapeID="_x0000_i1030" DrawAspect="Content" ObjectID="_1559063892" r:id="rId15"/>
        </w:object>
      </w:r>
      <w:r>
        <w:rPr>
          <w:lang w:val="uk-UA"/>
        </w:rPr>
        <w:t xml:space="preserve"> </w:t>
      </w:r>
      <w:r w:rsidR="003C2AEC">
        <w:rPr>
          <w:lang w:val="uk-UA"/>
        </w:rPr>
        <w:t>. Нехай</w:t>
      </w:r>
      <w:r w:rsidR="003C2AEC" w:rsidRPr="003C2AEC">
        <w:rPr>
          <w:position w:val="-24"/>
          <w:lang w:val="uk-UA"/>
        </w:rPr>
        <w:object w:dxaOrig="1280" w:dyaOrig="620">
          <v:shape id="_x0000_i1031" type="#_x0000_t75" style="width:64.2pt;height:31.2pt" o:ole="">
            <v:imagedata r:id="rId16" o:title=""/>
          </v:shape>
          <o:OLEObject Type="Embed" ProgID="Equation.DSMT4" ShapeID="_x0000_i1031" DrawAspect="Content" ObjectID="_1559063893" r:id="rId17"/>
        </w:object>
      </w:r>
      <w:r w:rsidR="003C2AEC">
        <w:rPr>
          <w:lang w:val="uk-UA"/>
        </w:rPr>
        <w:t xml:space="preserve">, тоді  </w:t>
      </w:r>
      <w:r w:rsidR="003C2AEC" w:rsidRPr="003C2AEC">
        <w:rPr>
          <w:position w:val="-24"/>
          <w:lang w:val="uk-UA"/>
        </w:rPr>
        <w:object w:dxaOrig="1060" w:dyaOrig="620">
          <v:shape id="_x0000_i1032" type="#_x0000_t75" style="width:52.8pt;height:31.2pt" o:ole="">
            <v:imagedata r:id="rId18" o:title=""/>
          </v:shape>
          <o:OLEObject Type="Embed" ProgID="Equation.DSMT4" ShapeID="_x0000_i1032" DrawAspect="Content" ObjectID="_1559063894" r:id="rId19"/>
        </w:object>
      </w:r>
      <w:r w:rsidR="003C2AEC">
        <w:rPr>
          <w:lang w:val="uk-UA"/>
        </w:rPr>
        <w:t xml:space="preserve"> . Отже</w:t>
      </w:r>
      <w:r w:rsidR="003C2AEC" w:rsidRPr="003C2AEC">
        <w:rPr>
          <w:position w:val="-24"/>
          <w:lang w:val="uk-UA"/>
        </w:rPr>
        <w:object w:dxaOrig="1340" w:dyaOrig="620">
          <v:shape id="_x0000_i1033" type="#_x0000_t75" style="width:67.2pt;height:31.2pt" o:ole="">
            <v:imagedata r:id="rId20" o:title=""/>
          </v:shape>
          <o:OLEObject Type="Embed" ProgID="Equation.DSMT4" ShapeID="_x0000_i1033" DrawAspect="Content" ObjectID="_1559063895" r:id="rId21"/>
        </w:object>
      </w:r>
      <w:r w:rsidR="003C2AEC">
        <w:rPr>
          <w:lang w:val="uk-UA"/>
        </w:rPr>
        <w:t xml:space="preserve">  і тому</w:t>
      </w:r>
      <w:r w:rsidR="003C2AEC" w:rsidRPr="003C2AEC">
        <w:rPr>
          <w:position w:val="-14"/>
          <w:lang w:val="uk-UA"/>
        </w:rPr>
        <w:object w:dxaOrig="1600" w:dyaOrig="400">
          <v:shape id="_x0000_i1034" type="#_x0000_t75" style="width:79.8pt;height:19.8pt" o:ole="">
            <v:imagedata r:id="rId22" o:title=""/>
          </v:shape>
          <o:OLEObject Type="Embed" ProgID="Equation.DSMT4" ShapeID="_x0000_i1034" DrawAspect="Content" ObjectID="_1559063896" r:id="rId23"/>
        </w:object>
      </w:r>
      <w:r w:rsidR="003C2AEC">
        <w:rPr>
          <w:lang w:val="uk-UA"/>
        </w:rPr>
        <w:t>. Таким чином</w:t>
      </w:r>
      <w:r w:rsidR="003C2AEC" w:rsidRPr="003C2AEC">
        <w:rPr>
          <w:position w:val="-14"/>
          <w:lang w:val="uk-UA"/>
        </w:rPr>
        <w:object w:dxaOrig="1140" w:dyaOrig="440">
          <v:shape id="_x0000_i1035" type="#_x0000_t75" style="width:57pt;height:22.2pt" o:ole="">
            <v:imagedata r:id="rId24" o:title=""/>
          </v:shape>
          <o:OLEObject Type="Embed" ProgID="Equation.DSMT4" ShapeID="_x0000_i1035" DrawAspect="Content" ObjectID="_1559063897" r:id="rId25"/>
        </w:object>
      </w:r>
      <w:r w:rsidR="003C2AEC">
        <w:rPr>
          <w:lang w:val="uk-UA"/>
        </w:rPr>
        <w:t xml:space="preserve"> . Значить </w:t>
      </w:r>
      <w:r w:rsidR="003C2AEC" w:rsidRPr="003C2AEC">
        <w:rPr>
          <w:position w:val="-14"/>
          <w:lang w:val="uk-UA"/>
        </w:rPr>
        <w:object w:dxaOrig="1920" w:dyaOrig="440">
          <v:shape id="_x0000_i1036" type="#_x0000_t75" style="width:96pt;height:22.2pt" o:ole="">
            <v:imagedata r:id="rId26" o:title=""/>
          </v:shape>
          <o:OLEObject Type="Embed" ProgID="Equation.DSMT4" ShapeID="_x0000_i1036" DrawAspect="Content" ObjectID="_1559063898" r:id="rId27"/>
        </w:object>
      </w:r>
      <w:r w:rsidR="003C2AEC">
        <w:rPr>
          <w:lang w:val="uk-UA"/>
        </w:rPr>
        <w:t xml:space="preserve"> або</w:t>
      </w:r>
      <w:r w:rsidR="00711DED" w:rsidRPr="00711DED">
        <w:rPr>
          <w:position w:val="-14"/>
          <w:lang w:val="uk-UA"/>
        </w:rPr>
        <w:object w:dxaOrig="1440" w:dyaOrig="400">
          <v:shape id="_x0000_i1037" type="#_x0000_t75" style="width:1in;height:19.8pt" o:ole="">
            <v:imagedata r:id="rId28" o:title=""/>
          </v:shape>
          <o:OLEObject Type="Embed" ProgID="Equation.DSMT4" ShapeID="_x0000_i1037" DrawAspect="Content" ObjectID="_1559063899" r:id="rId29"/>
        </w:object>
      </w:r>
      <w:r w:rsidR="00711DED">
        <w:rPr>
          <w:lang w:val="uk-UA"/>
        </w:rPr>
        <w:t xml:space="preserve"> . Отримуємо:</w:t>
      </w:r>
      <w:r w:rsidR="00711DED" w:rsidRPr="00711DED">
        <w:rPr>
          <w:position w:val="-18"/>
          <w:lang w:val="uk-UA"/>
        </w:rPr>
        <w:object w:dxaOrig="1680" w:dyaOrig="480">
          <v:shape id="_x0000_i1038" type="#_x0000_t75" style="width:84pt;height:24pt" o:ole="">
            <v:imagedata r:id="rId30" o:title=""/>
          </v:shape>
          <o:OLEObject Type="Embed" ProgID="Equation.DSMT4" ShapeID="_x0000_i1038" DrawAspect="Content" ObjectID="_1559063900" r:id="rId31"/>
        </w:object>
      </w:r>
      <w:r w:rsidR="00711DED">
        <w:rPr>
          <w:lang w:val="uk-UA"/>
        </w:rPr>
        <w:t xml:space="preserve"> або</w:t>
      </w:r>
      <w:r w:rsidR="00711DED" w:rsidRPr="00711DED">
        <w:rPr>
          <w:position w:val="-24"/>
          <w:lang w:val="uk-UA"/>
        </w:rPr>
        <w:object w:dxaOrig="1579" w:dyaOrig="700">
          <v:shape id="_x0000_i1039" type="#_x0000_t75" style="width:79.2pt;height:34.8pt" o:ole="">
            <v:imagedata r:id="rId32" o:title=""/>
          </v:shape>
          <o:OLEObject Type="Embed" ProgID="Equation.DSMT4" ShapeID="_x0000_i1039" DrawAspect="Content" ObjectID="_1559063901" r:id="rId33"/>
        </w:object>
      </w:r>
      <w:r w:rsidR="00711DED">
        <w:rPr>
          <w:lang w:val="uk-UA"/>
        </w:rPr>
        <w:t xml:space="preserve"> . Таким чином загальний розв’язок має вигляд</w:t>
      </w:r>
      <w:r w:rsidR="003C2AEC">
        <w:rPr>
          <w:lang w:val="uk-UA"/>
        </w:rPr>
        <w:t xml:space="preserve"> </w:t>
      </w:r>
      <w:r w:rsidR="007A372D" w:rsidRPr="007A372D">
        <w:rPr>
          <w:position w:val="-36"/>
          <w:lang w:val="uk-UA"/>
        </w:rPr>
        <w:object w:dxaOrig="5179" w:dyaOrig="840">
          <v:shape id="_x0000_i1041" type="#_x0000_t75" style="width:259.2pt;height:42pt" o:ole="">
            <v:imagedata r:id="rId34" o:title=""/>
          </v:shape>
          <o:OLEObject Type="Embed" ProgID="Equation.DSMT4" ShapeID="_x0000_i1041" DrawAspect="Content" ObjectID="_1559063902" r:id="rId35"/>
        </w:object>
      </w:r>
    </w:p>
    <w:p w:rsidR="007A372D" w:rsidRDefault="007A372D" w:rsidP="00D06333">
      <w:pPr>
        <w:rPr>
          <w:lang w:val="uk-UA"/>
        </w:rPr>
      </w:pPr>
      <w:r>
        <w:rPr>
          <w:lang w:val="uk-UA"/>
        </w:rPr>
        <w:t>Знайдемо частинний розв’язок який задовольняє умову</w:t>
      </w:r>
      <w:r w:rsidRPr="00D06333">
        <w:rPr>
          <w:position w:val="-24"/>
          <w:lang w:val="uk-UA"/>
        </w:rPr>
        <w:object w:dxaOrig="900" w:dyaOrig="620">
          <v:shape id="_x0000_i1040" type="#_x0000_t75" style="width:45pt;height:31.2pt" o:ole="">
            <v:imagedata r:id="rId6" o:title=""/>
          </v:shape>
          <o:OLEObject Type="Embed" ProgID="Equation.DSMT4" ShapeID="_x0000_i1040" DrawAspect="Content" ObjectID="_1559063903" r:id="rId36"/>
        </w:object>
      </w:r>
      <w:r>
        <w:rPr>
          <w:lang w:val="uk-UA"/>
        </w:rPr>
        <w:t>.</w:t>
      </w:r>
    </w:p>
    <w:p w:rsidR="00D06333" w:rsidRPr="007A372D" w:rsidRDefault="007A372D" w:rsidP="007A372D">
      <w:pPr>
        <w:rPr>
          <w:lang w:val="uk-UA"/>
        </w:rPr>
      </w:pPr>
      <w:r w:rsidRPr="007A372D">
        <w:rPr>
          <w:position w:val="-24"/>
          <w:lang w:val="uk-UA"/>
        </w:rPr>
        <w:object w:dxaOrig="2340" w:dyaOrig="700">
          <v:shape id="_x0000_i1042" type="#_x0000_t75" style="width:117pt;height:34.8pt" o:ole="">
            <v:imagedata r:id="rId37" o:title=""/>
          </v:shape>
          <o:OLEObject Type="Embed" ProgID="Equation.DSMT4" ShapeID="_x0000_i1042" DrawAspect="Content" ObjectID="_1559063904" r:id="rId38"/>
        </w:object>
      </w:r>
      <w:r>
        <w:rPr>
          <w:lang w:val="uk-UA"/>
        </w:rPr>
        <w:t>. Значить</w:t>
      </w:r>
      <w:r w:rsidRPr="007A372D">
        <w:rPr>
          <w:position w:val="-6"/>
          <w:lang w:val="uk-UA"/>
        </w:rPr>
        <w:object w:dxaOrig="600" w:dyaOrig="279">
          <v:shape id="_x0000_i1043" type="#_x0000_t75" style="width:30pt;height:13.8pt" o:ole="">
            <v:imagedata r:id="rId39" o:title=""/>
          </v:shape>
          <o:OLEObject Type="Embed" ProgID="Equation.DSMT4" ShapeID="_x0000_i1043" DrawAspect="Content" ObjectID="_1559063905" r:id="rId40"/>
        </w:object>
      </w:r>
      <w:r>
        <w:rPr>
          <w:lang w:val="uk-UA"/>
        </w:rPr>
        <w:t xml:space="preserve"> . Тому частинний розв’язок </w:t>
      </w:r>
      <w:r w:rsidRPr="007A372D">
        <w:rPr>
          <w:position w:val="-24"/>
          <w:lang w:val="uk-UA"/>
        </w:rPr>
        <w:object w:dxaOrig="1219" w:dyaOrig="700">
          <v:shape id="_x0000_i1044" type="#_x0000_t75" style="width:61.2pt;height:34.8pt" o:ole="">
            <v:imagedata r:id="rId41" o:title=""/>
          </v:shape>
          <o:OLEObject Type="Embed" ProgID="Equation.DSMT4" ShapeID="_x0000_i1044" DrawAspect="Content" ObjectID="_1559063906" r:id="rId42"/>
        </w:object>
      </w:r>
      <w:r>
        <w:rPr>
          <w:lang w:val="uk-UA"/>
        </w:rPr>
        <w:t>.</w:t>
      </w:r>
    </w:p>
    <w:sectPr w:rsidR="00D06333" w:rsidRPr="007A372D" w:rsidSect="00B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33"/>
    <w:rsid w:val="00116D42"/>
    <w:rsid w:val="002D76FF"/>
    <w:rsid w:val="003C2AEC"/>
    <w:rsid w:val="004D2A50"/>
    <w:rsid w:val="00585E48"/>
    <w:rsid w:val="00711DED"/>
    <w:rsid w:val="007A372D"/>
    <w:rsid w:val="00B67A20"/>
    <w:rsid w:val="00D0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8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85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85E48"/>
    <w:rPr>
      <w:b/>
      <w:bCs/>
    </w:rPr>
  </w:style>
  <w:style w:type="character" w:styleId="a8">
    <w:name w:val="Emphasis"/>
    <w:basedOn w:val="a0"/>
    <w:uiPriority w:val="20"/>
    <w:qFormat/>
    <w:rsid w:val="00585E48"/>
    <w:rPr>
      <w:i/>
      <w:iCs/>
    </w:rPr>
  </w:style>
  <w:style w:type="paragraph" w:styleId="a9">
    <w:name w:val="No Spacing"/>
    <w:uiPriority w:val="1"/>
    <w:qFormat/>
    <w:rsid w:val="00585E48"/>
    <w:pPr>
      <w:spacing w:after="0" w:line="240" w:lineRule="auto"/>
    </w:pPr>
    <w:rPr>
      <w:rFonts w:cstheme="minorBidi"/>
    </w:rPr>
  </w:style>
  <w:style w:type="character" w:styleId="aa">
    <w:name w:val="Subtle Emphasis"/>
    <w:basedOn w:val="a0"/>
    <w:uiPriority w:val="19"/>
    <w:qFormat/>
    <w:rsid w:val="00585E4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85E4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2017-06-15T16:52:00Z</dcterms:created>
  <dcterms:modified xsi:type="dcterms:W3CDTF">2017-06-15T17:30:00Z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